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78EE" w14:textId="77777777" w:rsidR="00B46005" w:rsidRPr="003E608D" w:rsidRDefault="002E16FF" w:rsidP="003E608D">
      <w:pPr>
        <w:spacing w:after="22" w:line="360" w:lineRule="auto"/>
        <w:ind w:left="2" w:firstLine="0"/>
        <w:jc w:val="center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KÖNYVELŐI MEGBÍZÁSI SZERZŐDÉS </w:t>
      </w:r>
    </w:p>
    <w:p w14:paraId="705D0DB0" w14:textId="77777777" w:rsidR="00B46005" w:rsidRPr="003E608D" w:rsidRDefault="002E16FF" w:rsidP="003E608D">
      <w:pPr>
        <w:spacing w:after="17" w:line="360" w:lineRule="auto"/>
        <w:ind w:left="55" w:firstLine="0"/>
        <w:jc w:val="center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 </w:t>
      </w:r>
    </w:p>
    <w:p w14:paraId="3CE300DD" w14:textId="77777777" w:rsidR="00B46005" w:rsidRPr="003E608D" w:rsidRDefault="002E16FF" w:rsidP="003E608D">
      <w:pPr>
        <w:spacing w:line="360" w:lineRule="auto"/>
        <w:ind w:left="-15" w:firstLine="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Amely létrejött egyrészről  </w:t>
      </w:r>
    </w:p>
    <w:p w14:paraId="6BA4F5B9" w14:textId="1D886F07" w:rsidR="00B46005" w:rsidRPr="003E608D" w:rsidRDefault="00A121B8" w:rsidP="003E608D">
      <w:pPr>
        <w:spacing w:after="5" w:line="360" w:lineRule="auto"/>
        <w:ind w:left="0" w:right="401" w:firstLine="2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>…………………………………………………………………</w:t>
      </w:r>
      <w:r w:rsidR="00D27044" w:rsidRPr="003E608D">
        <w:rPr>
          <w:rFonts w:ascii="Times New Roman" w:hAnsi="Times New Roman" w:cs="Times New Roman"/>
        </w:rPr>
        <w:t xml:space="preserve"> </w:t>
      </w:r>
      <w:r w:rsidR="002E16FF" w:rsidRPr="003E608D">
        <w:rPr>
          <w:rFonts w:ascii="Times New Roman" w:hAnsi="Times New Roman" w:cs="Times New Roman"/>
        </w:rPr>
        <w:t>(</w:t>
      </w:r>
      <w:r w:rsidRPr="003E608D">
        <w:rPr>
          <w:rFonts w:ascii="Times New Roman" w:hAnsi="Times New Roman" w:cs="Times New Roman"/>
        </w:rPr>
        <w:t xml:space="preserve">Nyilvántartási </w:t>
      </w:r>
      <w:r w:rsidR="004F61D6" w:rsidRPr="003E608D">
        <w:rPr>
          <w:rFonts w:ascii="Times New Roman" w:hAnsi="Times New Roman" w:cs="Times New Roman"/>
        </w:rPr>
        <w:t>szám:</w:t>
      </w:r>
      <w:r w:rsidRPr="003E608D">
        <w:rPr>
          <w:rFonts w:ascii="Times New Roman" w:hAnsi="Times New Roman" w:cs="Times New Roman"/>
        </w:rPr>
        <w:t xml:space="preserve"> …………………………………………</w:t>
      </w:r>
      <w:r w:rsidR="00CB4B8F" w:rsidRPr="003E608D">
        <w:rPr>
          <w:rFonts w:ascii="Times New Roman" w:hAnsi="Times New Roman" w:cs="Times New Roman"/>
        </w:rPr>
        <w:t>;</w:t>
      </w:r>
      <w:r w:rsidR="00024238" w:rsidRPr="003E608D">
        <w:rPr>
          <w:rFonts w:ascii="Times New Roman" w:hAnsi="Times New Roman" w:cs="Times New Roman"/>
        </w:rPr>
        <w:t xml:space="preserve"> </w:t>
      </w:r>
      <w:r w:rsidR="002E16FF" w:rsidRPr="003E608D">
        <w:rPr>
          <w:rFonts w:ascii="Times New Roman" w:hAnsi="Times New Roman" w:cs="Times New Roman"/>
        </w:rPr>
        <w:t>Cím:</w:t>
      </w:r>
      <w:r w:rsidR="00F306AD" w:rsidRPr="003E608D">
        <w:rPr>
          <w:rFonts w:ascii="Times New Roman" w:hAnsi="Times New Roman" w:cs="Times New Roman"/>
        </w:rPr>
        <w:t xml:space="preserve"> </w:t>
      </w:r>
      <w:r w:rsidR="007C4DB5" w:rsidRPr="003E608D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="007C4DB5" w:rsidRPr="003E608D">
        <w:rPr>
          <w:rFonts w:ascii="Times New Roman" w:hAnsi="Times New Roman" w:cs="Times New Roman"/>
        </w:rPr>
        <w:t>…….</w:t>
      </w:r>
      <w:proofErr w:type="gramEnd"/>
      <w:r w:rsidR="004F61D6" w:rsidRPr="003E608D">
        <w:rPr>
          <w:rFonts w:ascii="Times New Roman" w:hAnsi="Times New Roman" w:cs="Times New Roman"/>
        </w:rPr>
        <w:t>.</w:t>
      </w:r>
      <w:r w:rsidR="00CB4B8F" w:rsidRPr="003E608D">
        <w:rPr>
          <w:rFonts w:ascii="Times New Roman" w:hAnsi="Times New Roman" w:cs="Times New Roman"/>
        </w:rPr>
        <w:t>;</w:t>
      </w:r>
      <w:r w:rsidR="002E16FF" w:rsidRPr="003E608D">
        <w:rPr>
          <w:rFonts w:ascii="Times New Roman" w:hAnsi="Times New Roman" w:cs="Times New Roman"/>
        </w:rPr>
        <w:t xml:space="preserve"> Adószám:</w:t>
      </w:r>
      <w:r w:rsidR="00CD375C" w:rsidRPr="003E608D">
        <w:rPr>
          <w:rFonts w:ascii="Times New Roman" w:hAnsi="Times New Roman" w:cs="Times New Roman"/>
        </w:rPr>
        <w:t xml:space="preserve"> </w:t>
      </w:r>
      <w:r w:rsidR="007C4DB5" w:rsidRPr="003E608D">
        <w:rPr>
          <w:rFonts w:ascii="Times New Roman" w:hAnsi="Times New Roman" w:cs="Times New Roman"/>
        </w:rPr>
        <w:t>…………………………………………</w:t>
      </w:r>
      <w:r w:rsidR="002E16FF" w:rsidRPr="003E608D">
        <w:rPr>
          <w:rFonts w:ascii="Times New Roman" w:hAnsi="Times New Roman" w:cs="Times New Roman"/>
        </w:rPr>
        <w:t>),</w:t>
      </w:r>
      <w:r w:rsidR="00CD375C" w:rsidRPr="003E608D">
        <w:rPr>
          <w:rFonts w:ascii="Times New Roman" w:hAnsi="Times New Roman" w:cs="Times New Roman"/>
        </w:rPr>
        <w:t xml:space="preserve"> </w:t>
      </w:r>
      <w:r w:rsidR="002E16FF" w:rsidRPr="003E608D">
        <w:rPr>
          <w:rFonts w:ascii="Times New Roman" w:hAnsi="Times New Roman" w:cs="Times New Roman"/>
        </w:rPr>
        <w:t>mint Megbízó</w:t>
      </w:r>
      <w:r w:rsidR="00BB3AD8" w:rsidRPr="003E608D">
        <w:rPr>
          <w:rFonts w:ascii="Times New Roman" w:hAnsi="Times New Roman" w:cs="Times New Roman"/>
        </w:rPr>
        <w:t xml:space="preserve"> </w:t>
      </w:r>
      <w:r w:rsidR="002E16FF" w:rsidRPr="003E608D">
        <w:rPr>
          <w:rFonts w:ascii="Times New Roman" w:hAnsi="Times New Roman" w:cs="Times New Roman"/>
        </w:rPr>
        <w:t xml:space="preserve">másrészről  </w:t>
      </w:r>
    </w:p>
    <w:p w14:paraId="3273B970" w14:textId="0E8E7A60" w:rsidR="00B46005" w:rsidRPr="003E608D" w:rsidRDefault="0048726C" w:rsidP="003E608D">
      <w:pPr>
        <w:spacing w:line="360" w:lineRule="auto"/>
        <w:ind w:left="-15" w:firstLine="2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>DEÁK Könyvelőiroda Kft.</w:t>
      </w:r>
      <w:r w:rsidR="003054A7" w:rsidRPr="003E608D">
        <w:rPr>
          <w:rFonts w:ascii="Times New Roman" w:hAnsi="Times New Roman" w:cs="Times New Roman"/>
        </w:rPr>
        <w:t xml:space="preserve"> (</w:t>
      </w:r>
      <w:r w:rsidRPr="003E608D">
        <w:rPr>
          <w:rFonts w:ascii="Times New Roman" w:hAnsi="Times New Roman" w:cs="Times New Roman"/>
        </w:rPr>
        <w:t>Cégjegyzékszám</w:t>
      </w:r>
      <w:r w:rsidR="003054A7" w:rsidRPr="003E608D">
        <w:rPr>
          <w:rFonts w:ascii="Times New Roman" w:hAnsi="Times New Roman" w:cs="Times New Roman"/>
        </w:rPr>
        <w:t xml:space="preserve">: </w:t>
      </w:r>
      <w:r w:rsidRPr="003E608D">
        <w:rPr>
          <w:rFonts w:ascii="Times New Roman" w:hAnsi="Times New Roman" w:cs="Times New Roman"/>
        </w:rPr>
        <w:t>06-09-027099</w:t>
      </w:r>
      <w:r w:rsidR="003054A7" w:rsidRPr="003E608D">
        <w:rPr>
          <w:rFonts w:ascii="Times New Roman" w:hAnsi="Times New Roman" w:cs="Times New Roman"/>
        </w:rPr>
        <w:t xml:space="preserve">; Cím: </w:t>
      </w:r>
      <w:r w:rsidR="00BF3080" w:rsidRPr="003E608D">
        <w:rPr>
          <w:rFonts w:ascii="Times New Roman" w:hAnsi="Times New Roman" w:cs="Times New Roman"/>
        </w:rPr>
        <w:t>67</w:t>
      </w:r>
      <w:r w:rsidRPr="003E608D">
        <w:rPr>
          <w:rFonts w:ascii="Times New Roman" w:hAnsi="Times New Roman" w:cs="Times New Roman"/>
        </w:rPr>
        <w:t>23 Szeged</w:t>
      </w:r>
      <w:r w:rsidR="00BF3080" w:rsidRPr="003E608D">
        <w:rPr>
          <w:rFonts w:ascii="Times New Roman" w:hAnsi="Times New Roman" w:cs="Times New Roman"/>
        </w:rPr>
        <w:t xml:space="preserve">, </w:t>
      </w:r>
      <w:r w:rsidRPr="003E608D">
        <w:rPr>
          <w:rFonts w:ascii="Times New Roman" w:hAnsi="Times New Roman" w:cs="Times New Roman"/>
        </w:rPr>
        <w:t xml:space="preserve">Budapesti </w:t>
      </w:r>
      <w:r w:rsidR="001517D6" w:rsidRPr="003E608D">
        <w:rPr>
          <w:rFonts w:ascii="Times New Roman" w:hAnsi="Times New Roman" w:cs="Times New Roman"/>
        </w:rPr>
        <w:t>krt. 4/A 1. em. 1</w:t>
      </w:r>
      <w:r w:rsidR="003054A7" w:rsidRPr="003E608D">
        <w:rPr>
          <w:rFonts w:ascii="Times New Roman" w:hAnsi="Times New Roman" w:cs="Times New Roman"/>
        </w:rPr>
        <w:t xml:space="preserve">; Adószám: </w:t>
      </w:r>
      <w:r w:rsidR="001517D6" w:rsidRPr="003E608D">
        <w:rPr>
          <w:rFonts w:ascii="Times New Roman" w:hAnsi="Times New Roman" w:cs="Times New Roman"/>
        </w:rPr>
        <w:t>27177471-2-06</w:t>
      </w:r>
      <w:r w:rsidR="00CD375C" w:rsidRPr="003E608D">
        <w:rPr>
          <w:rFonts w:ascii="Times New Roman" w:hAnsi="Times New Roman" w:cs="Times New Roman"/>
        </w:rPr>
        <w:t xml:space="preserve">), mint </w:t>
      </w:r>
      <w:r w:rsidR="00504F24" w:rsidRPr="003E608D">
        <w:rPr>
          <w:rFonts w:ascii="Times New Roman" w:hAnsi="Times New Roman" w:cs="Times New Roman"/>
        </w:rPr>
        <w:t>M</w:t>
      </w:r>
      <w:r w:rsidR="00CD375C" w:rsidRPr="003E608D">
        <w:rPr>
          <w:rFonts w:ascii="Times New Roman" w:hAnsi="Times New Roman" w:cs="Times New Roman"/>
        </w:rPr>
        <w:t>egbízott</w:t>
      </w:r>
      <w:r w:rsidR="00504F24" w:rsidRPr="003E608D">
        <w:rPr>
          <w:rFonts w:ascii="Times New Roman" w:hAnsi="Times New Roman" w:cs="Times New Roman"/>
        </w:rPr>
        <w:t xml:space="preserve"> </w:t>
      </w:r>
      <w:r w:rsidR="00CD375C" w:rsidRPr="003E608D">
        <w:rPr>
          <w:rFonts w:ascii="Times New Roman" w:hAnsi="Times New Roman" w:cs="Times New Roman"/>
        </w:rPr>
        <w:t xml:space="preserve">között alulírott napon, az alábbi feltételekkel: </w:t>
      </w:r>
    </w:p>
    <w:p w14:paraId="1C9DC1A6" w14:textId="77777777" w:rsidR="00B46005" w:rsidRPr="003E608D" w:rsidRDefault="002E16FF" w:rsidP="003E608D">
      <w:pPr>
        <w:spacing w:after="59" w:line="360" w:lineRule="auto"/>
        <w:ind w:left="0" w:firstLine="0"/>
        <w:jc w:val="left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  </w:t>
      </w:r>
    </w:p>
    <w:p w14:paraId="6B1ACD7A" w14:textId="77777777" w:rsidR="00B46005" w:rsidRPr="003E608D" w:rsidRDefault="002E16FF" w:rsidP="003E608D">
      <w:pPr>
        <w:numPr>
          <w:ilvl w:val="0"/>
          <w:numId w:val="1"/>
        </w:numPr>
        <w:spacing w:after="48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Megbízó megbízza a Megbízottat az alábbi feladatok elvégzésével </w:t>
      </w:r>
    </w:p>
    <w:p w14:paraId="7E49A8CB" w14:textId="77777777" w:rsidR="00B46005" w:rsidRPr="003E608D" w:rsidRDefault="002E16FF" w:rsidP="003E608D">
      <w:pPr>
        <w:numPr>
          <w:ilvl w:val="1"/>
          <w:numId w:val="1"/>
        </w:numPr>
        <w:spacing w:after="44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alkalmazottak, tagok, egyéb foglalkoztatottak bérszámfejtése, bér-, adó-, és járuléknyilvántartás </w:t>
      </w:r>
    </w:p>
    <w:p w14:paraId="6ADD6E1A" w14:textId="77777777" w:rsidR="00B46005" w:rsidRPr="003E608D" w:rsidRDefault="002E16FF" w:rsidP="003E608D">
      <w:pPr>
        <w:numPr>
          <w:ilvl w:val="1"/>
          <w:numId w:val="1"/>
        </w:numPr>
        <w:spacing w:after="46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társadalombiztosítási nyilvántartások vezetése, </w:t>
      </w:r>
      <w:proofErr w:type="spellStart"/>
      <w:r w:rsidRPr="003E608D">
        <w:rPr>
          <w:rFonts w:ascii="Times New Roman" w:hAnsi="Times New Roman" w:cs="Times New Roman"/>
        </w:rPr>
        <w:t>biztosítottakról</w:t>
      </w:r>
      <w:proofErr w:type="spellEnd"/>
      <w:r w:rsidRPr="003E608D">
        <w:rPr>
          <w:rFonts w:ascii="Times New Roman" w:hAnsi="Times New Roman" w:cs="Times New Roman"/>
        </w:rPr>
        <w:t xml:space="preserve"> nyilvántartás vezetése, </w:t>
      </w:r>
    </w:p>
    <w:p w14:paraId="4BD5CD1C" w14:textId="207C1BFA" w:rsidR="00B46005" w:rsidRPr="003E608D" w:rsidRDefault="002E16FF" w:rsidP="003E608D">
      <w:pPr>
        <w:numPr>
          <w:ilvl w:val="1"/>
          <w:numId w:val="1"/>
        </w:numPr>
        <w:spacing w:after="46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biztosítottak bejelentése és kijelentése, bevallások és adatszolgáltatások </w:t>
      </w:r>
      <w:r w:rsidR="007275F0" w:rsidRPr="003E608D">
        <w:rPr>
          <w:rFonts w:ascii="Times New Roman" w:hAnsi="Times New Roman" w:cs="Times New Roman"/>
        </w:rPr>
        <w:t>el</w:t>
      </w:r>
      <w:r w:rsidRPr="003E608D">
        <w:rPr>
          <w:rFonts w:ascii="Times New Roman" w:hAnsi="Times New Roman" w:cs="Times New Roman"/>
        </w:rPr>
        <w:t xml:space="preserve">készítése és benyújtása, </w:t>
      </w:r>
    </w:p>
    <w:p w14:paraId="642A9A24" w14:textId="3697F2E7" w:rsidR="00B46005" w:rsidRPr="003E608D" w:rsidRDefault="002E16FF" w:rsidP="003E608D">
      <w:pPr>
        <w:numPr>
          <w:ilvl w:val="1"/>
          <w:numId w:val="1"/>
        </w:numPr>
        <w:spacing w:after="44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>kilépő dolgozók kiadandó igazolás</w:t>
      </w:r>
      <w:r w:rsidR="007275F0" w:rsidRPr="003E608D">
        <w:rPr>
          <w:rFonts w:ascii="Times New Roman" w:hAnsi="Times New Roman" w:cs="Times New Roman"/>
        </w:rPr>
        <w:t>ainak</w:t>
      </w:r>
      <w:r w:rsidRPr="003E608D">
        <w:rPr>
          <w:rFonts w:ascii="Times New Roman" w:hAnsi="Times New Roman" w:cs="Times New Roman"/>
        </w:rPr>
        <w:t xml:space="preserve"> elkészítése, illetve a magánszemélyek adóbevallásához szükséges és egyéb kiadandó igazolások elkészítése, </w:t>
      </w:r>
    </w:p>
    <w:p w14:paraId="5168314B" w14:textId="70FACC25" w:rsidR="00B46005" w:rsidRPr="003E608D" w:rsidRDefault="002E16FF" w:rsidP="003E608D">
      <w:pPr>
        <w:numPr>
          <w:ilvl w:val="1"/>
          <w:numId w:val="1"/>
        </w:numPr>
        <w:spacing w:after="44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társadalombiztosítási ellátásokkal (táppénz, CSED, GYED, </w:t>
      </w:r>
      <w:r w:rsidRPr="003E608D">
        <w:rPr>
          <w:rFonts w:ascii="Times New Roman" w:hAnsi="Times New Roman" w:cs="Times New Roman"/>
        </w:rPr>
        <w:tab/>
        <w:t>GYES)</w:t>
      </w:r>
      <w:r w:rsidR="00CF286E" w:rsidRPr="003E608D">
        <w:rPr>
          <w:rFonts w:ascii="Times New Roman" w:hAnsi="Times New Roman" w:cs="Times New Roman"/>
        </w:rPr>
        <w:t xml:space="preserve"> </w:t>
      </w:r>
      <w:r w:rsidRPr="003E608D">
        <w:rPr>
          <w:rFonts w:ascii="Times New Roman" w:hAnsi="Times New Roman" w:cs="Times New Roman"/>
        </w:rPr>
        <w:t xml:space="preserve">kapcsolatos ügyintézés, </w:t>
      </w:r>
    </w:p>
    <w:p w14:paraId="2537D866" w14:textId="77777777" w:rsidR="00B46005" w:rsidRPr="003E608D" w:rsidRDefault="002E16FF" w:rsidP="003E608D">
      <w:pPr>
        <w:numPr>
          <w:ilvl w:val="1"/>
          <w:numId w:val="1"/>
        </w:numPr>
        <w:spacing w:after="46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gazdasági események főkönyvi könyvelésben való rögzítése, főkönyvi kivonat készítése, </w:t>
      </w:r>
    </w:p>
    <w:p w14:paraId="6A7585D6" w14:textId="77777777" w:rsidR="00B46005" w:rsidRPr="003E608D" w:rsidRDefault="002E16FF" w:rsidP="003E608D">
      <w:pPr>
        <w:numPr>
          <w:ilvl w:val="1"/>
          <w:numId w:val="1"/>
        </w:numPr>
        <w:spacing w:after="46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áfa nyilvántartás vezetése, áfa bevallás elkészítése és benyújtása, adó nyilvántartás vezetése, </w:t>
      </w:r>
    </w:p>
    <w:p w14:paraId="399C5934" w14:textId="77777777" w:rsidR="00B46005" w:rsidRPr="003E608D" w:rsidRDefault="002E16FF" w:rsidP="003E608D">
      <w:pPr>
        <w:numPr>
          <w:ilvl w:val="1"/>
          <w:numId w:val="1"/>
        </w:numPr>
        <w:spacing w:after="47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beérkező, kimenő számlák nyilvántartása, vevő-szállító nyilvántartása, </w:t>
      </w:r>
    </w:p>
    <w:p w14:paraId="3E170066" w14:textId="77777777" w:rsidR="00B46005" w:rsidRPr="003E608D" w:rsidRDefault="002E16FF" w:rsidP="003E608D">
      <w:pPr>
        <w:numPr>
          <w:ilvl w:val="1"/>
          <w:numId w:val="1"/>
        </w:numPr>
        <w:spacing w:after="48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statisztikai adatszolgáltatások elkészítése és benyújtása, </w:t>
      </w:r>
    </w:p>
    <w:p w14:paraId="13772119" w14:textId="77777777" w:rsidR="00B46005" w:rsidRPr="003E608D" w:rsidRDefault="002E16FF" w:rsidP="003E608D">
      <w:pPr>
        <w:numPr>
          <w:ilvl w:val="1"/>
          <w:numId w:val="1"/>
        </w:numPr>
        <w:spacing w:after="50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egyéb költségvetési kötelezettség évközi bevallásainak elkészítése, </w:t>
      </w:r>
    </w:p>
    <w:p w14:paraId="5C3D7FF7" w14:textId="77777777" w:rsidR="00B46005" w:rsidRPr="003E608D" w:rsidRDefault="002E16FF" w:rsidP="003E608D">
      <w:pPr>
        <w:numPr>
          <w:ilvl w:val="1"/>
          <w:numId w:val="1"/>
        </w:numPr>
        <w:spacing w:after="47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év végi beszámoló, adóbevallások és adatszolgáltatások elkészítése és benyújtása, </w:t>
      </w:r>
    </w:p>
    <w:p w14:paraId="3E63164D" w14:textId="77777777" w:rsidR="00B46005" w:rsidRPr="003E608D" w:rsidRDefault="002E16FF" w:rsidP="003E608D">
      <w:pPr>
        <w:numPr>
          <w:ilvl w:val="1"/>
          <w:numId w:val="1"/>
        </w:numPr>
        <w:spacing w:after="47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lastRenderedPageBreak/>
        <w:t xml:space="preserve">helyi önkormányzati adóbevallások elkészítése és benyújtása </w:t>
      </w:r>
    </w:p>
    <w:p w14:paraId="7A5B4D34" w14:textId="77777777" w:rsidR="00B46005" w:rsidRPr="003E608D" w:rsidRDefault="002E16FF" w:rsidP="003E608D">
      <w:pPr>
        <w:numPr>
          <w:ilvl w:val="1"/>
          <w:numId w:val="1"/>
        </w:numPr>
        <w:spacing w:after="34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szakmai konzultáció, </w:t>
      </w:r>
    </w:p>
    <w:p w14:paraId="1BADBDCD" w14:textId="77777777" w:rsidR="00B46005" w:rsidRPr="003E608D" w:rsidRDefault="002E16FF" w:rsidP="003E608D">
      <w:pPr>
        <w:numPr>
          <w:ilvl w:val="1"/>
          <w:numId w:val="1"/>
        </w:numPr>
        <w:spacing w:after="48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>tárgyi eszközök nyilvántartása,</w:t>
      </w:r>
      <w:r w:rsidRPr="003E608D">
        <w:rPr>
          <w:rFonts w:ascii="Times New Roman" w:hAnsi="Times New Roman" w:cs="Times New Roman"/>
          <w:sz w:val="22"/>
        </w:rPr>
        <w:t xml:space="preserve"> </w:t>
      </w:r>
    </w:p>
    <w:p w14:paraId="73572953" w14:textId="4963006D" w:rsidR="00B46005" w:rsidRPr="003E608D" w:rsidRDefault="002E16FF" w:rsidP="003E608D">
      <w:pPr>
        <w:numPr>
          <w:ilvl w:val="1"/>
          <w:numId w:val="1"/>
        </w:numPr>
        <w:spacing w:after="50"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>a NAV, MÁK, Önkormányzat</w:t>
      </w:r>
      <w:r w:rsidR="007275F0" w:rsidRPr="003E608D">
        <w:rPr>
          <w:rFonts w:ascii="Times New Roman" w:hAnsi="Times New Roman" w:cs="Times New Roman"/>
        </w:rPr>
        <w:t>i</w:t>
      </w:r>
      <w:r w:rsidRPr="003E608D">
        <w:rPr>
          <w:rFonts w:ascii="Times New Roman" w:hAnsi="Times New Roman" w:cs="Times New Roman"/>
        </w:rPr>
        <w:t xml:space="preserve"> Adóosztály előtti képviselet és ügyintézés, </w:t>
      </w:r>
    </w:p>
    <w:p w14:paraId="71D95CC5" w14:textId="77777777" w:rsidR="00B46005" w:rsidRPr="003E608D" w:rsidRDefault="002E16FF" w:rsidP="003E608D">
      <w:pPr>
        <w:numPr>
          <w:ilvl w:val="1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 fizetendő adók, járulékokról a Megbízó határidőben való értesítése (e-mail, fax, személyes átvétel) </w:t>
      </w:r>
    </w:p>
    <w:p w14:paraId="3AC8E914" w14:textId="77777777" w:rsidR="00B46005" w:rsidRPr="003E608D" w:rsidRDefault="002E16FF" w:rsidP="003E608D">
      <w:pPr>
        <w:spacing w:after="22" w:line="360" w:lineRule="auto"/>
        <w:ind w:left="427" w:firstLine="0"/>
        <w:jc w:val="left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 </w:t>
      </w:r>
    </w:p>
    <w:p w14:paraId="08E003DC" w14:textId="0EEB9574" w:rsidR="00CD375C" w:rsidRPr="003E608D" w:rsidRDefault="002E16FF" w:rsidP="003E608D">
      <w:pPr>
        <w:spacing w:line="360" w:lineRule="auto"/>
        <w:ind w:left="427" w:firstLine="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 Megbízott a feladatának elvégzés érdekében a mindenkor hatályban lévő számviteli törvény és az adótörvények előírásait betartva köteles eljárni. A Megbízott vállalja, hogy az átvett bizonylatokat a számviteli- és adótörvények előírásainak megfelelően dolgozza fel. </w:t>
      </w:r>
    </w:p>
    <w:p w14:paraId="0D32ACEF" w14:textId="29808A67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 Megbízott a megbízást </w:t>
      </w:r>
      <w:r w:rsidR="00484646" w:rsidRPr="003E608D">
        <w:rPr>
          <w:rFonts w:ascii="Times New Roman" w:hAnsi="Times New Roman" w:cs="Times New Roman"/>
        </w:rPr>
        <w:t>………………………</w:t>
      </w:r>
      <w:proofErr w:type="gramStart"/>
      <w:r w:rsidR="00484646" w:rsidRPr="003E608D">
        <w:rPr>
          <w:rFonts w:ascii="Times New Roman" w:hAnsi="Times New Roman" w:cs="Times New Roman"/>
        </w:rPr>
        <w:t>…….</w:t>
      </w:r>
      <w:proofErr w:type="gramEnd"/>
      <w:r w:rsidR="00BF3080" w:rsidRPr="003E608D">
        <w:rPr>
          <w:rFonts w:ascii="Times New Roman" w:hAnsi="Times New Roman" w:cs="Times New Roman"/>
        </w:rPr>
        <w:t>-</w:t>
      </w:r>
      <w:proofErr w:type="spellStart"/>
      <w:r w:rsidRPr="003E608D">
        <w:rPr>
          <w:rFonts w:ascii="Times New Roman" w:hAnsi="Times New Roman" w:cs="Times New Roman"/>
        </w:rPr>
        <w:t>t</w:t>
      </w:r>
      <w:r w:rsidR="00BF3080" w:rsidRPr="003E608D">
        <w:rPr>
          <w:rFonts w:ascii="Times New Roman" w:hAnsi="Times New Roman" w:cs="Times New Roman"/>
        </w:rPr>
        <w:t>ő</w:t>
      </w:r>
      <w:r w:rsidRPr="003E608D">
        <w:rPr>
          <w:rFonts w:ascii="Times New Roman" w:hAnsi="Times New Roman" w:cs="Times New Roman"/>
        </w:rPr>
        <w:t>l</w:t>
      </w:r>
      <w:proofErr w:type="spellEnd"/>
      <w:r w:rsidRPr="003E608D">
        <w:rPr>
          <w:rFonts w:ascii="Times New Roman" w:hAnsi="Times New Roman" w:cs="Times New Roman"/>
        </w:rPr>
        <w:t xml:space="preserve"> elfogadja, ezen időponttól vállalja a bizonylatok feldolgozását. Szerződő felek megállapodnak abban, hogy jelen megbízási szerződést határozatlan tartamra kötik, azzal, hogy a rendes felmondási idő 30 nap. </w:t>
      </w:r>
    </w:p>
    <w:p w14:paraId="483AE579" w14:textId="0AC6CC2D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>Az 1. pont a-f, h-j, m-p felsorolt feladatok ellátásáért a Megbízott felet</w:t>
      </w:r>
      <w:r w:rsidR="008C60B2" w:rsidRPr="003E608D">
        <w:rPr>
          <w:rFonts w:ascii="Times New Roman" w:hAnsi="Times New Roman" w:cs="Times New Roman"/>
        </w:rPr>
        <w:t xml:space="preserve"> </w:t>
      </w:r>
      <w:r w:rsidR="00484646" w:rsidRPr="003E608D">
        <w:rPr>
          <w:rFonts w:ascii="Times New Roman" w:hAnsi="Times New Roman" w:cs="Times New Roman"/>
        </w:rPr>
        <w:t>………………………</w:t>
      </w:r>
      <w:r w:rsidRPr="003E608D">
        <w:rPr>
          <w:rFonts w:ascii="Times New Roman" w:hAnsi="Times New Roman" w:cs="Times New Roman"/>
        </w:rPr>
        <w:t xml:space="preserve"> Ft + ÁFA, azaz bruttó</w:t>
      </w:r>
      <w:r w:rsidR="003E608D" w:rsidRPr="003E608D">
        <w:rPr>
          <w:rFonts w:ascii="Times New Roman" w:hAnsi="Times New Roman" w:cs="Times New Roman"/>
        </w:rPr>
        <w:t xml:space="preserve"> ……………………….</w:t>
      </w:r>
      <w:r w:rsidRPr="003E608D">
        <w:rPr>
          <w:rFonts w:ascii="Times New Roman" w:hAnsi="Times New Roman" w:cs="Times New Roman"/>
        </w:rPr>
        <w:t xml:space="preserve"> forint díjazás illeti meg havonta, amely tárgyhónapot követő hónap 12. napjáig esedékes, és amelyet Megbízó átutalással köteles teljesíteni a Megbízott által kiállított számla ellenében. Felek megállapodnak abban, hogy a megbízási díjat legalább évente, minden év január 1. napján, illetve bármelyik fél kezdeményezésére haladéktalanul felülvizsgálják. Az 1. pont k-l) pontjában meghatározott feladatok ellátásáért a Megbízott felet </w:t>
      </w:r>
      <w:r w:rsidR="00484646" w:rsidRPr="003E608D">
        <w:rPr>
          <w:rFonts w:ascii="Times New Roman" w:hAnsi="Times New Roman" w:cs="Times New Roman"/>
        </w:rPr>
        <w:t>………………………</w:t>
      </w:r>
      <w:r w:rsidRPr="003E608D">
        <w:rPr>
          <w:rFonts w:ascii="Times New Roman" w:hAnsi="Times New Roman" w:cs="Times New Roman"/>
        </w:rPr>
        <w:t xml:space="preserve"> Ft + ÁFA, azaz bruttó </w:t>
      </w:r>
      <w:r w:rsidR="00484646" w:rsidRPr="003E608D">
        <w:rPr>
          <w:rFonts w:ascii="Times New Roman" w:hAnsi="Times New Roman" w:cs="Times New Roman"/>
        </w:rPr>
        <w:t>……………………</w:t>
      </w:r>
      <w:proofErr w:type="gramStart"/>
      <w:r w:rsidR="00484646" w:rsidRPr="003E608D">
        <w:rPr>
          <w:rFonts w:ascii="Times New Roman" w:hAnsi="Times New Roman" w:cs="Times New Roman"/>
        </w:rPr>
        <w:t>…….</w:t>
      </w:r>
      <w:proofErr w:type="gramEnd"/>
      <w:r w:rsidRPr="003E608D">
        <w:rPr>
          <w:rFonts w:ascii="Times New Roman" w:hAnsi="Times New Roman" w:cs="Times New Roman"/>
        </w:rPr>
        <w:t>forint díjazás illeti meg évente, amely tárgyévet követő 6. hónap 12. napjáig esedékes és amelyet Megbízó átutalással köteles teljesíteni a Megbízott által kiállított számla ellenében</w:t>
      </w:r>
      <w:r w:rsidR="005C3B54" w:rsidRPr="003E608D">
        <w:rPr>
          <w:rFonts w:ascii="Times New Roman" w:hAnsi="Times New Roman" w:cs="Times New Roman"/>
        </w:rPr>
        <w:t>.</w:t>
      </w:r>
      <w:r w:rsidRPr="003E608D">
        <w:rPr>
          <w:rFonts w:ascii="Times New Roman" w:hAnsi="Times New Roman" w:cs="Times New Roman"/>
        </w:rPr>
        <w:t xml:space="preserve"> </w:t>
      </w:r>
    </w:p>
    <w:p w14:paraId="1BE35570" w14:textId="27E644E7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 Megbízó köteles a számviteli alapbizonylatok feldolgozása céljából a Megbízott által kért rendezettséggel átadni, vagy elektronikus úton megküldeni tárgyhónapot követő hónap 8. napjáig. A Megbízó kijelenti, hogy kizárólag olyan bizonylatokat bocsát Megbízott rendelkezésére, amelyek a vállalkozásának tevékenységével kapcsolatban közvetlenül merültek fel és a mindenkor hatályos jogszabályok szerinti alaki és tartalmi előírásoknak, </w:t>
      </w:r>
      <w:r w:rsidRPr="003E608D">
        <w:rPr>
          <w:rFonts w:ascii="Times New Roman" w:hAnsi="Times New Roman" w:cs="Times New Roman"/>
        </w:rPr>
        <w:lastRenderedPageBreak/>
        <w:t xml:space="preserve">valós gazdasági eseményeknek is megfelelnek. Szerződő felek megállapodnak abban, hogy e körben minden felelősség a Megbízót terheli. </w:t>
      </w:r>
    </w:p>
    <w:p w14:paraId="7DB48BCD" w14:textId="7005254B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Megbízó elektronikus számlázóprogramot használ, melyhez Megbízott hozzáférést kap, és ezen hozzáféréssel folyamatosan végzi az innen kimenő, ill. az ebbe a rendszerbe beérkező számlák feldolgozását. </w:t>
      </w:r>
    </w:p>
    <w:p w14:paraId="2B622675" w14:textId="7F904992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Szerződő felek megállapodnak abban, hogy a bizonylatok tartalmáért Megbízott felelősséget nem vállal. Amennyiben a bizonylatok az előírt alaki követelményeknek nem felelnek meg, úgy a Megbízott javítás céljából Megbízónak visszaszolgáltatja, a javítás elvégzéséről Megbízó gondoskodik, illetve írásban nyilatkozik arról, ha a javítás nélküli feldolgozást kívánja. </w:t>
      </w:r>
    </w:p>
    <w:p w14:paraId="539D41E1" w14:textId="1D81EB31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Szerződő felek megállapodnak abban, hogy a kapcsolattartás a bankkal, a banki ügyintézés, kapcsolattartás a Megbízó ügyfeleivel, a szigorú számadási szabályok alá vont bizonylatok nyilvántartása a Megbízó feladata. </w:t>
      </w:r>
    </w:p>
    <w:p w14:paraId="52F530D3" w14:textId="77777777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Felek megállapodnak abban, hogy a Megbízó tevékenységi körének bővülése, az árbevétel jelentősebb változása, illetve létszámváltozás a megbízási díj változását vonja maga után. </w:t>
      </w:r>
    </w:p>
    <w:p w14:paraId="0C65CBCD" w14:textId="1DB1C9D4" w:rsidR="00B46005" w:rsidRPr="003E608D" w:rsidRDefault="002E16FF" w:rsidP="003E608D">
      <w:pPr>
        <w:spacing w:line="360" w:lineRule="auto"/>
        <w:ind w:left="360" w:firstLine="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>Pl.: a változásokkal összefüggésben a feldolgozandó bizonylatok jelentősen és tartósan megváltozik.</w:t>
      </w:r>
    </w:p>
    <w:p w14:paraId="43961E99" w14:textId="3C7D364C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Szerződő felek megállapodnak abban, hogy amennyiben valamelyik fél a jelen szerződésben rögzített bármely kötelezettségét nem teljesíti, az a szerződés azonnali hatályú felmondását megalapozó szerződésszegésnek minősül. A Megbízott részéről történő rendes vagy rendkívüli felmondás esetén a Megbízott jogosult a Megbízó írásbeli értesítését követően, vagy a felmondási idő lejártakor az illetékes adóhatósághoz bejelenteni, hogy a Megbízott által ellátott képviselet megszűnt és a Megbízott jogosult magát az adóhatóság erre szolgáló nyilvántartásából töröltetni. Megbízó kijelenti, hogy a Megbízott rendkívüli felmondása esetén azonnali hatállyal a képviseletéről saját maga gondoskodik.   </w:t>
      </w:r>
    </w:p>
    <w:p w14:paraId="0AEF5956" w14:textId="3E150E77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 Megbízott a szerződés alapján elvégzendő feladatok teljesítése során, azzal összefüggésben tudomására jutott, a Megbízóra, illetve annak tevékenységére vonatkozó információkat, adatokat, tényeket, a Megbízó iratait és szerződéseit (beleértve a jelen okiratot is) üzleti titokként kezeli. </w:t>
      </w:r>
    </w:p>
    <w:p w14:paraId="71E3BD4E" w14:textId="1B6F048A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 </w:t>
      </w:r>
      <w:r w:rsidR="00D017ED" w:rsidRPr="003E608D">
        <w:rPr>
          <w:rFonts w:ascii="Times New Roman" w:hAnsi="Times New Roman" w:cs="Times New Roman"/>
        </w:rPr>
        <w:t>M</w:t>
      </w:r>
      <w:r w:rsidRPr="003E608D">
        <w:rPr>
          <w:rFonts w:ascii="Times New Roman" w:hAnsi="Times New Roman" w:cs="Times New Roman"/>
        </w:rPr>
        <w:t xml:space="preserve">egbízott szakmai felelősség-biztosítással rendelkezik. </w:t>
      </w:r>
    </w:p>
    <w:p w14:paraId="2D9AA001" w14:textId="2F709F83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lastRenderedPageBreak/>
        <w:t xml:space="preserve">A Megbízó könyvelési iratainak és bizonylatainak megőrzési helye Megbízott székhelye. </w:t>
      </w:r>
    </w:p>
    <w:p w14:paraId="2FEE43C0" w14:textId="13879026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Ügyfélkapuhoz, cégkapuhoz </w:t>
      </w:r>
      <w:r w:rsidR="00CF286E" w:rsidRPr="003E608D">
        <w:rPr>
          <w:rFonts w:ascii="Times New Roman" w:hAnsi="Times New Roman" w:cs="Times New Roman"/>
        </w:rPr>
        <w:t xml:space="preserve">a </w:t>
      </w:r>
      <w:r w:rsidRPr="003E608D">
        <w:rPr>
          <w:rFonts w:ascii="Times New Roman" w:hAnsi="Times New Roman" w:cs="Times New Roman"/>
        </w:rPr>
        <w:t xml:space="preserve">Megbízó </w:t>
      </w:r>
      <w:r w:rsidR="00CF286E" w:rsidRPr="003E608D">
        <w:rPr>
          <w:rFonts w:ascii="Times New Roman" w:hAnsi="Times New Roman" w:cs="Times New Roman"/>
        </w:rPr>
        <w:t xml:space="preserve">a </w:t>
      </w:r>
      <w:r w:rsidRPr="003E608D">
        <w:rPr>
          <w:rFonts w:ascii="Times New Roman" w:hAnsi="Times New Roman" w:cs="Times New Roman"/>
        </w:rPr>
        <w:t>Megbízott részére</w:t>
      </w:r>
      <w:r w:rsidR="00CD375C" w:rsidRPr="003E608D">
        <w:rPr>
          <w:rFonts w:ascii="Times New Roman" w:hAnsi="Times New Roman" w:cs="Times New Roman"/>
        </w:rPr>
        <w:t xml:space="preserve"> </w:t>
      </w:r>
      <w:r w:rsidRPr="003E608D">
        <w:rPr>
          <w:rFonts w:ascii="Times New Roman" w:hAnsi="Times New Roman" w:cs="Times New Roman"/>
        </w:rPr>
        <w:t>meghatalmazást ad elektronikusan.</w:t>
      </w:r>
    </w:p>
    <w:p w14:paraId="62A9E4D4" w14:textId="77777777" w:rsidR="00B46005" w:rsidRPr="003E608D" w:rsidRDefault="002E16FF" w:rsidP="003E608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A szerződésben nem szabályozott kérdésekben a hatályos Polgári törvénykönyvről szóló 2013. évi V. törvény rendelkezései az irányadóak. </w:t>
      </w:r>
    </w:p>
    <w:p w14:paraId="2ABC8F2E" w14:textId="77777777" w:rsidR="00B46005" w:rsidRPr="003E608D" w:rsidRDefault="002E16FF" w:rsidP="003E608D">
      <w:pPr>
        <w:spacing w:after="22" w:line="360" w:lineRule="auto"/>
        <w:ind w:left="0" w:firstLine="0"/>
        <w:jc w:val="left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 </w:t>
      </w:r>
    </w:p>
    <w:p w14:paraId="1ECD9C59" w14:textId="77777777" w:rsidR="00B46005" w:rsidRPr="003E608D" w:rsidRDefault="002E16FF" w:rsidP="003E608D">
      <w:pPr>
        <w:spacing w:line="360" w:lineRule="auto"/>
        <w:ind w:left="-15" w:firstLine="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Szerződő felek jelen okiratot átolvasást és értelmezést követően, mint valós ügyleti szándékukkal mindenben megegyezőt, befolyástól mentesen jóváhagyólag írták alá. </w:t>
      </w:r>
    </w:p>
    <w:p w14:paraId="50F3C47E" w14:textId="77777777" w:rsidR="00B46005" w:rsidRPr="003E608D" w:rsidRDefault="002E16FF" w:rsidP="003E608D">
      <w:pPr>
        <w:spacing w:after="20" w:line="360" w:lineRule="auto"/>
        <w:ind w:left="0" w:firstLine="0"/>
        <w:jc w:val="left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 </w:t>
      </w:r>
    </w:p>
    <w:p w14:paraId="32C5FE86" w14:textId="5F5983D8" w:rsidR="00B46005" w:rsidRPr="003E608D" w:rsidRDefault="001517D6" w:rsidP="003E608D">
      <w:pPr>
        <w:spacing w:line="360" w:lineRule="auto"/>
        <w:ind w:left="-15" w:firstLine="0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>………………………………</w:t>
      </w:r>
      <w:proofErr w:type="gramStart"/>
      <w:r w:rsidRPr="003E608D">
        <w:rPr>
          <w:rFonts w:ascii="Times New Roman" w:hAnsi="Times New Roman" w:cs="Times New Roman"/>
        </w:rPr>
        <w:t>…….</w:t>
      </w:r>
      <w:proofErr w:type="gramEnd"/>
      <w:r w:rsidR="002E16FF" w:rsidRPr="003E608D">
        <w:rPr>
          <w:rFonts w:ascii="Times New Roman" w:hAnsi="Times New Roman" w:cs="Times New Roman"/>
        </w:rPr>
        <w:t xml:space="preserve">, </w:t>
      </w:r>
      <w:r w:rsidR="004F09C4" w:rsidRPr="003E608D">
        <w:rPr>
          <w:rFonts w:ascii="Times New Roman" w:hAnsi="Times New Roman" w:cs="Times New Roman"/>
        </w:rPr>
        <w:t>202</w:t>
      </w:r>
      <w:r w:rsidRPr="003E608D">
        <w:rPr>
          <w:rFonts w:ascii="Times New Roman" w:hAnsi="Times New Roman" w:cs="Times New Roman"/>
        </w:rPr>
        <w:t>………………………….</w:t>
      </w:r>
      <w:r w:rsidR="002E16FF" w:rsidRPr="003E608D">
        <w:rPr>
          <w:rFonts w:ascii="Times New Roman" w:hAnsi="Times New Roman" w:cs="Times New Roman"/>
        </w:rPr>
        <w:t xml:space="preserve">  </w:t>
      </w:r>
    </w:p>
    <w:p w14:paraId="70C231F8" w14:textId="77777777" w:rsidR="00B46005" w:rsidRPr="003E608D" w:rsidRDefault="002E16FF" w:rsidP="003E608D">
      <w:pPr>
        <w:spacing w:after="38" w:line="360" w:lineRule="auto"/>
        <w:ind w:left="0" w:firstLine="0"/>
        <w:jc w:val="left"/>
        <w:rPr>
          <w:rFonts w:ascii="Times New Roman" w:hAnsi="Times New Roman" w:cs="Times New Roman"/>
        </w:rPr>
      </w:pPr>
      <w:r w:rsidRPr="003E608D">
        <w:rPr>
          <w:rFonts w:ascii="Times New Roman" w:hAnsi="Times New Roman" w:cs="Times New Roman"/>
        </w:rPr>
        <w:t xml:space="preserve"> </w:t>
      </w:r>
    </w:p>
    <w:p w14:paraId="6503E862" w14:textId="68E511BB" w:rsidR="00B46005" w:rsidRPr="003E608D" w:rsidRDefault="00A61C48" w:rsidP="003E608D">
      <w:pPr>
        <w:tabs>
          <w:tab w:val="center" w:leader="underscore" w:pos="3828"/>
          <w:tab w:val="center" w:pos="5103"/>
          <w:tab w:val="center" w:leader="underscore" w:pos="9072"/>
        </w:tabs>
        <w:spacing w:after="0" w:line="360" w:lineRule="auto"/>
        <w:ind w:left="-17" w:firstLine="0"/>
        <w:jc w:val="left"/>
        <w:rPr>
          <w:rFonts w:ascii="Times New Roman" w:hAnsi="Times New Roman" w:cs="Times New Roman"/>
          <w:szCs w:val="24"/>
        </w:rPr>
      </w:pPr>
      <w:r w:rsidRPr="003E608D">
        <w:rPr>
          <w:rFonts w:ascii="Times New Roman" w:hAnsi="Times New Roman" w:cs="Times New Roman"/>
          <w:szCs w:val="24"/>
        </w:rPr>
        <w:tab/>
      </w:r>
      <w:r w:rsidRPr="003E608D">
        <w:rPr>
          <w:rFonts w:ascii="Times New Roman" w:hAnsi="Times New Roman" w:cs="Times New Roman"/>
          <w:szCs w:val="24"/>
        </w:rPr>
        <w:tab/>
      </w:r>
      <w:r w:rsidRPr="003E608D">
        <w:rPr>
          <w:rFonts w:ascii="Times New Roman" w:hAnsi="Times New Roman" w:cs="Times New Roman"/>
          <w:szCs w:val="24"/>
        </w:rPr>
        <w:tab/>
      </w:r>
    </w:p>
    <w:p w14:paraId="61F6EA04" w14:textId="04BE3456" w:rsidR="00B46005" w:rsidRPr="003E608D" w:rsidRDefault="002E16FF" w:rsidP="003E608D">
      <w:pPr>
        <w:tabs>
          <w:tab w:val="center" w:pos="1843"/>
          <w:tab w:val="center" w:pos="7088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3E608D">
        <w:rPr>
          <w:rFonts w:ascii="Times New Roman" w:hAnsi="Times New Roman" w:cs="Times New Roman"/>
          <w:szCs w:val="24"/>
        </w:rPr>
        <w:tab/>
        <w:t>Megbízó</w:t>
      </w:r>
      <w:r w:rsidR="00B42AD7" w:rsidRPr="003E608D">
        <w:rPr>
          <w:rFonts w:ascii="Times New Roman" w:hAnsi="Times New Roman" w:cs="Times New Roman"/>
          <w:szCs w:val="24"/>
        </w:rPr>
        <w:tab/>
      </w:r>
      <w:r w:rsidRPr="003E608D">
        <w:rPr>
          <w:rFonts w:ascii="Times New Roman" w:hAnsi="Times New Roman" w:cs="Times New Roman"/>
          <w:szCs w:val="24"/>
        </w:rPr>
        <w:t xml:space="preserve">Megbízott </w:t>
      </w:r>
    </w:p>
    <w:p w14:paraId="5703A693" w14:textId="075DE9C0" w:rsidR="00DA5158" w:rsidRPr="003E608D" w:rsidRDefault="00BB47EA" w:rsidP="003E608D">
      <w:pPr>
        <w:tabs>
          <w:tab w:val="center" w:pos="1843"/>
          <w:tab w:val="center" w:pos="7088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3E608D">
        <w:rPr>
          <w:rFonts w:ascii="Times New Roman" w:hAnsi="Times New Roman" w:cs="Times New Roman"/>
          <w:szCs w:val="24"/>
        </w:rPr>
        <w:tab/>
      </w:r>
      <w:r w:rsidR="008071E4" w:rsidRPr="003E608D">
        <w:rPr>
          <w:rFonts w:ascii="Times New Roman" w:hAnsi="Times New Roman" w:cs="Times New Roman"/>
          <w:szCs w:val="24"/>
        </w:rPr>
        <w:t>……………………………………………..</w:t>
      </w:r>
      <w:r w:rsidRPr="003E608D">
        <w:rPr>
          <w:rFonts w:ascii="Times New Roman" w:hAnsi="Times New Roman" w:cs="Times New Roman"/>
          <w:szCs w:val="24"/>
        </w:rPr>
        <w:tab/>
      </w:r>
      <w:r w:rsidR="001517D6" w:rsidRPr="003E608D">
        <w:rPr>
          <w:rFonts w:ascii="Times New Roman" w:hAnsi="Times New Roman" w:cs="Times New Roman"/>
          <w:szCs w:val="24"/>
        </w:rPr>
        <w:t>DEÁK Könyvelőiroda Kft.</w:t>
      </w:r>
    </w:p>
    <w:sectPr w:rsidR="00DA5158" w:rsidRPr="003E608D">
      <w:headerReference w:type="default" r:id="rId7"/>
      <w:footerReference w:type="default" r:id="rId8"/>
      <w:pgSz w:w="11900" w:h="16840"/>
      <w:pgMar w:top="1464" w:right="1408" w:bottom="199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4073" w14:textId="77777777" w:rsidR="00107B1F" w:rsidRDefault="00107B1F" w:rsidP="002E16FF">
      <w:pPr>
        <w:spacing w:after="0" w:line="240" w:lineRule="auto"/>
      </w:pPr>
      <w:r>
        <w:separator/>
      </w:r>
    </w:p>
  </w:endnote>
  <w:endnote w:type="continuationSeparator" w:id="0">
    <w:p w14:paraId="34C12635" w14:textId="77777777" w:rsidR="00107B1F" w:rsidRDefault="00107B1F" w:rsidP="002E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8835139"/>
      <w:docPartObj>
        <w:docPartGallery w:val="Page Numbers (Bottom of Page)"/>
        <w:docPartUnique/>
      </w:docPartObj>
    </w:sdtPr>
    <w:sdtContent>
      <w:p w14:paraId="46BD361D" w14:textId="71A7B0B6" w:rsidR="003E608D" w:rsidRDefault="003E608D">
        <w:pPr>
          <w:pStyle w:val="llb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91908B" wp14:editId="7849D163">
                  <wp:extent cx="5467350" cy="45085"/>
                  <wp:effectExtent l="9525" t="9525" r="0" b="2540"/>
                  <wp:docPr id="927008040" name="Folyamatábra: Döntés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C33D30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lyamatábra: Döntés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3D1CA3A" w14:textId="73507BBB" w:rsidR="003E608D" w:rsidRDefault="003E608D">
        <w:pPr>
          <w:pStyle w:val="llb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65D5C" w14:textId="77777777" w:rsidR="002E16FF" w:rsidRDefault="002E16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69FA1" w14:textId="77777777" w:rsidR="00107B1F" w:rsidRDefault="00107B1F" w:rsidP="002E16FF">
      <w:pPr>
        <w:spacing w:after="0" w:line="240" w:lineRule="auto"/>
      </w:pPr>
      <w:r>
        <w:separator/>
      </w:r>
    </w:p>
  </w:footnote>
  <w:footnote w:type="continuationSeparator" w:id="0">
    <w:p w14:paraId="0C0699FC" w14:textId="77777777" w:rsidR="00107B1F" w:rsidRDefault="00107B1F" w:rsidP="002E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ADF6" w14:textId="55C99199" w:rsidR="006255A8" w:rsidRPr="006255A8" w:rsidRDefault="006255A8" w:rsidP="006255A8">
    <w:pPr>
      <w:tabs>
        <w:tab w:val="right" w:pos="9072"/>
      </w:tabs>
      <w:spacing w:after="0" w:line="276" w:lineRule="auto"/>
      <w:ind w:left="0" w:firstLine="0"/>
      <w:jc w:val="left"/>
      <w:rPr>
        <w:rFonts w:ascii="Times New Roman" w:eastAsia="Times New Roman" w:hAnsi="Times New Roman" w:cs="Times New Roman"/>
        <w:color w:val="auto"/>
        <w:szCs w:val="24"/>
      </w:rPr>
    </w:pPr>
    <w:r w:rsidRPr="006255A8">
      <w:rPr>
        <w:rFonts w:ascii="Times New Roman" w:eastAsia="Times New Roman" w:hAnsi="Times New Roman" w:cs="Times New Roman"/>
        <w:noProof/>
        <w:color w:val="auto"/>
        <w:szCs w:val="24"/>
      </w:rPr>
      <w:drawing>
        <wp:anchor distT="0" distB="0" distL="114300" distR="114300" simplePos="0" relativeHeight="251659264" behindDoc="1" locked="0" layoutInCell="1" allowOverlap="1" wp14:anchorId="144D8427" wp14:editId="30E385CE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1142999" cy="1142999"/>
          <wp:effectExtent l="0" t="0" r="635" b="635"/>
          <wp:wrapNone/>
          <wp:docPr id="1199424406" name="Kép 3" descr="A képen kör, rajz, Grafika, clipart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424406" name="Kép 3" descr="A képen kör, rajz, Grafika, clipart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999" cy="114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5A8">
      <w:rPr>
        <w:rFonts w:ascii="Times New Roman" w:eastAsia="Times New Roman" w:hAnsi="Times New Roman" w:cs="Times New Roman"/>
        <w:color w:val="auto"/>
        <w:szCs w:val="24"/>
      </w:rPr>
      <w:tab/>
    </w:r>
    <w:r w:rsidRPr="006255A8">
      <w:rPr>
        <w:rFonts w:ascii="Times New Roman" w:eastAsia="Times New Roman" w:hAnsi="Times New Roman" w:cs="Times New Roman"/>
        <w:b/>
        <w:bCs/>
        <w:i/>
        <w:iCs/>
        <w:color w:val="auto"/>
        <w:szCs w:val="24"/>
      </w:rPr>
      <w:t>Cég neve:</w:t>
    </w:r>
    <w:r w:rsidRPr="006255A8">
      <w:rPr>
        <w:rFonts w:ascii="Times New Roman" w:eastAsia="Times New Roman" w:hAnsi="Times New Roman" w:cs="Times New Roman"/>
        <w:i/>
        <w:iCs/>
        <w:color w:val="auto"/>
        <w:szCs w:val="24"/>
      </w:rPr>
      <w:t xml:space="preserve"> DEÁK Könyvelőiroda Kft.</w:t>
    </w:r>
  </w:p>
  <w:p w14:paraId="66556D23" w14:textId="6F33D6DF" w:rsidR="006255A8" w:rsidRPr="006255A8" w:rsidRDefault="006255A8" w:rsidP="006255A8">
    <w:pPr>
      <w:tabs>
        <w:tab w:val="right" w:pos="9072"/>
      </w:tabs>
      <w:spacing w:after="0" w:line="276" w:lineRule="auto"/>
      <w:ind w:left="0" w:firstLine="0"/>
      <w:jc w:val="left"/>
      <w:rPr>
        <w:rFonts w:ascii="Times New Roman" w:eastAsia="Times New Roman" w:hAnsi="Times New Roman" w:cs="Times New Roman"/>
        <w:color w:val="auto"/>
        <w:szCs w:val="24"/>
      </w:rPr>
    </w:pPr>
    <w:r w:rsidRPr="006255A8">
      <w:rPr>
        <w:rFonts w:ascii="Times New Roman" w:eastAsia="Times New Roman" w:hAnsi="Times New Roman" w:cs="Times New Roman"/>
        <w:color w:val="auto"/>
        <w:szCs w:val="24"/>
      </w:rPr>
      <w:tab/>
    </w:r>
    <w:r w:rsidRPr="006255A8">
      <w:rPr>
        <w:rFonts w:ascii="Times New Roman" w:eastAsia="Times New Roman" w:hAnsi="Times New Roman" w:cs="Times New Roman"/>
        <w:b/>
        <w:bCs/>
        <w:i/>
        <w:iCs/>
        <w:color w:val="auto"/>
        <w:szCs w:val="24"/>
      </w:rPr>
      <w:t>Címe:</w:t>
    </w:r>
    <w:r w:rsidRPr="006255A8">
      <w:rPr>
        <w:rFonts w:ascii="Times New Roman" w:eastAsia="Times New Roman" w:hAnsi="Times New Roman" w:cs="Times New Roman"/>
        <w:i/>
        <w:iCs/>
        <w:color w:val="auto"/>
        <w:szCs w:val="24"/>
      </w:rPr>
      <w:t xml:space="preserve"> 6723 Szeged, Budapesti krt.</w:t>
    </w:r>
  </w:p>
  <w:p w14:paraId="7648CF72" w14:textId="7923A361" w:rsidR="006255A8" w:rsidRPr="006255A8" w:rsidRDefault="006255A8" w:rsidP="006255A8">
    <w:pPr>
      <w:tabs>
        <w:tab w:val="right" w:pos="9072"/>
      </w:tabs>
      <w:spacing w:after="0" w:line="276" w:lineRule="auto"/>
      <w:ind w:left="0" w:firstLine="0"/>
      <w:jc w:val="left"/>
      <w:rPr>
        <w:rFonts w:ascii="Times New Roman" w:eastAsia="Times New Roman" w:hAnsi="Times New Roman" w:cs="Times New Roman"/>
        <w:color w:val="auto"/>
        <w:szCs w:val="24"/>
      </w:rPr>
    </w:pPr>
    <w:r w:rsidRPr="006255A8">
      <w:rPr>
        <w:rFonts w:ascii="Times New Roman" w:eastAsia="Times New Roman" w:hAnsi="Times New Roman" w:cs="Times New Roman"/>
        <w:color w:val="auto"/>
        <w:szCs w:val="24"/>
      </w:rPr>
      <w:tab/>
    </w:r>
    <w:r w:rsidRPr="006255A8">
      <w:rPr>
        <w:rFonts w:ascii="Times New Roman" w:eastAsia="Times New Roman" w:hAnsi="Times New Roman" w:cs="Times New Roman"/>
        <w:i/>
        <w:iCs/>
        <w:color w:val="auto"/>
        <w:szCs w:val="24"/>
      </w:rPr>
      <w:t>4/A 1. em. 1</w:t>
    </w:r>
    <w:r w:rsidRPr="006255A8">
      <w:rPr>
        <w:rFonts w:ascii="Times New Roman" w:eastAsia="Times New Roman" w:hAnsi="Times New Roman" w:cs="Times New Roman"/>
        <w:color w:val="auto"/>
        <w:szCs w:val="24"/>
      </w:rPr>
      <w:t>.</w:t>
    </w:r>
  </w:p>
  <w:p w14:paraId="624B52A8" w14:textId="49C0FF6D" w:rsidR="006255A8" w:rsidRPr="006255A8" w:rsidRDefault="006255A8" w:rsidP="006255A8">
    <w:pPr>
      <w:tabs>
        <w:tab w:val="right" w:pos="9072"/>
      </w:tabs>
      <w:spacing w:after="0" w:line="276" w:lineRule="auto"/>
      <w:ind w:left="0" w:firstLine="0"/>
      <w:jc w:val="left"/>
      <w:rPr>
        <w:rFonts w:ascii="Times New Roman" w:eastAsia="Times New Roman" w:hAnsi="Times New Roman" w:cs="Times New Roman"/>
        <w:color w:val="auto"/>
        <w:szCs w:val="24"/>
      </w:rPr>
    </w:pPr>
    <w:r w:rsidRPr="006255A8">
      <w:rPr>
        <w:rFonts w:ascii="Times New Roman" w:eastAsia="Times New Roman" w:hAnsi="Times New Roman" w:cs="Times New Roman"/>
        <w:color w:val="auto"/>
        <w:szCs w:val="24"/>
      </w:rPr>
      <w:tab/>
    </w:r>
    <w:r w:rsidRPr="006255A8">
      <w:rPr>
        <w:rFonts w:ascii="Times New Roman" w:eastAsia="Times New Roman" w:hAnsi="Times New Roman" w:cs="Times New Roman"/>
        <w:b/>
        <w:bCs/>
        <w:i/>
        <w:iCs/>
        <w:color w:val="auto"/>
        <w:szCs w:val="24"/>
      </w:rPr>
      <w:t>Adószáma:</w:t>
    </w:r>
    <w:r w:rsidRPr="006255A8">
      <w:rPr>
        <w:rFonts w:ascii="Times New Roman" w:eastAsia="Times New Roman" w:hAnsi="Times New Roman" w:cs="Times New Roman"/>
        <w:color w:val="auto"/>
        <w:szCs w:val="24"/>
      </w:rPr>
      <w:t xml:space="preserve"> </w:t>
    </w:r>
    <w:r w:rsidRPr="006255A8">
      <w:rPr>
        <w:rFonts w:ascii="Times New Roman" w:eastAsia="Times New Roman" w:hAnsi="Times New Roman" w:cs="Times New Roman"/>
        <w:i/>
        <w:iCs/>
        <w:color w:val="auto"/>
        <w:szCs w:val="24"/>
      </w:rPr>
      <w:t>27177471-2-06</w:t>
    </w:r>
  </w:p>
  <w:p w14:paraId="27F760BA" w14:textId="1F7B3B62" w:rsidR="002E16FF" w:rsidRPr="006255A8" w:rsidRDefault="006255A8" w:rsidP="006255A8">
    <w:pPr>
      <w:pStyle w:val="lfej"/>
      <w:rPr>
        <w:i/>
        <w:iCs/>
      </w:rPr>
    </w:pPr>
    <w:r>
      <w:rPr>
        <w:rFonts w:ascii="Times New Roman" w:eastAsia="Times New Roman" w:hAnsi="Times New Roman" w:cs="Times New Roman"/>
        <w:b/>
        <w:bCs/>
        <w:color w:val="auto"/>
        <w:szCs w:val="24"/>
      </w:rPr>
      <w:tab/>
    </w:r>
    <w:r w:rsidRPr="006255A8">
      <w:rPr>
        <w:rFonts w:ascii="Times New Roman" w:eastAsia="Times New Roman" w:hAnsi="Times New Roman" w:cs="Times New Roman"/>
        <w:color w:val="auto"/>
        <w:szCs w:val="24"/>
      </w:rPr>
      <w:tab/>
    </w:r>
    <w:r>
      <w:rPr>
        <w:rFonts w:ascii="Times New Roman" w:eastAsia="Times New Roman" w:hAnsi="Times New Roman" w:cs="Times New Roman"/>
        <w:color w:val="auto"/>
        <w:szCs w:val="24"/>
      </w:rPr>
      <w:tab/>
    </w:r>
    <w:r w:rsidRPr="006255A8">
      <w:rPr>
        <w:rFonts w:ascii="Times New Roman" w:eastAsia="Times New Roman" w:hAnsi="Times New Roman" w:cs="Times New Roman"/>
        <w:b/>
        <w:bCs/>
        <w:i/>
        <w:iCs/>
        <w:color w:val="auto"/>
        <w:szCs w:val="24"/>
      </w:rPr>
      <w:t xml:space="preserve">Cégjegyzékszáma: </w:t>
    </w:r>
    <w:r w:rsidRPr="006255A8">
      <w:rPr>
        <w:rFonts w:ascii="Times New Roman" w:eastAsia="Times New Roman" w:hAnsi="Times New Roman" w:cs="Times New Roman"/>
        <w:i/>
        <w:iCs/>
        <w:color w:val="auto"/>
        <w:szCs w:val="24"/>
      </w:rPr>
      <w:t>06-09-027099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743A0"/>
    <w:multiLevelType w:val="hybridMultilevel"/>
    <w:tmpl w:val="0C4AEBE2"/>
    <w:lvl w:ilvl="0" w:tplc="F4ECB44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8385A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88ED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C887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0A60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671A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2E90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2E08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6E4F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129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5"/>
    <w:rsid w:val="00011E05"/>
    <w:rsid w:val="00024238"/>
    <w:rsid w:val="00034138"/>
    <w:rsid w:val="000553D0"/>
    <w:rsid w:val="00107B1F"/>
    <w:rsid w:val="001334C9"/>
    <w:rsid w:val="001517D6"/>
    <w:rsid w:val="002074DE"/>
    <w:rsid w:val="002079BA"/>
    <w:rsid w:val="00252228"/>
    <w:rsid w:val="002761B5"/>
    <w:rsid w:val="002E16FF"/>
    <w:rsid w:val="003054A7"/>
    <w:rsid w:val="003E608D"/>
    <w:rsid w:val="00436BFF"/>
    <w:rsid w:val="00460F78"/>
    <w:rsid w:val="00484646"/>
    <w:rsid w:val="0048726C"/>
    <w:rsid w:val="004A58F3"/>
    <w:rsid w:val="004C2C9E"/>
    <w:rsid w:val="004D1960"/>
    <w:rsid w:val="004F09C4"/>
    <w:rsid w:val="004F61D6"/>
    <w:rsid w:val="00504F24"/>
    <w:rsid w:val="00534615"/>
    <w:rsid w:val="0056756C"/>
    <w:rsid w:val="005C3B54"/>
    <w:rsid w:val="006020C1"/>
    <w:rsid w:val="006255A8"/>
    <w:rsid w:val="00661C4D"/>
    <w:rsid w:val="007275F0"/>
    <w:rsid w:val="007C4DB5"/>
    <w:rsid w:val="00800145"/>
    <w:rsid w:val="008071E4"/>
    <w:rsid w:val="00822C6A"/>
    <w:rsid w:val="008C60B2"/>
    <w:rsid w:val="008D1CB6"/>
    <w:rsid w:val="009256C9"/>
    <w:rsid w:val="0099073B"/>
    <w:rsid w:val="009A719C"/>
    <w:rsid w:val="009F650D"/>
    <w:rsid w:val="00A07426"/>
    <w:rsid w:val="00A121B8"/>
    <w:rsid w:val="00A61C48"/>
    <w:rsid w:val="00AA75D9"/>
    <w:rsid w:val="00B13FA1"/>
    <w:rsid w:val="00B160AC"/>
    <w:rsid w:val="00B42AD7"/>
    <w:rsid w:val="00B46005"/>
    <w:rsid w:val="00B605C6"/>
    <w:rsid w:val="00BB3AD8"/>
    <w:rsid w:val="00BB47EA"/>
    <w:rsid w:val="00BC4B50"/>
    <w:rsid w:val="00BF3080"/>
    <w:rsid w:val="00CB4B8F"/>
    <w:rsid w:val="00CC3E34"/>
    <w:rsid w:val="00CD375C"/>
    <w:rsid w:val="00CF286E"/>
    <w:rsid w:val="00D017ED"/>
    <w:rsid w:val="00D01E68"/>
    <w:rsid w:val="00D27044"/>
    <w:rsid w:val="00D33CC0"/>
    <w:rsid w:val="00D858A4"/>
    <w:rsid w:val="00DA5158"/>
    <w:rsid w:val="00DF285D"/>
    <w:rsid w:val="00E25B93"/>
    <w:rsid w:val="00EA453F"/>
    <w:rsid w:val="00ED5329"/>
    <w:rsid w:val="00F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617BC"/>
  <w15:docId w15:val="{298D4448-DE79-4EE7-91FC-2DBB0584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2" w:line="268" w:lineRule="auto"/>
      <w:ind w:left="372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25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16FF"/>
    <w:rPr>
      <w:rFonts w:ascii="Calibri" w:eastAsia="Calibri" w:hAnsi="Calibri" w:cs="Calibri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2E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6FF"/>
    <w:rPr>
      <w:rFonts w:ascii="Calibri" w:eastAsia="Calibri" w:hAnsi="Calibri" w:cs="Calibri"/>
      <w:color w:val="000000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625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799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könyvelõi szerzõdés-MINE \(1\))</dc:title>
  <dc:subject/>
  <dc:creator>talle</dc:creator>
  <cp:keywords/>
  <cp:lastModifiedBy>Máté István Tallér</cp:lastModifiedBy>
  <cp:revision>59</cp:revision>
  <cp:lastPrinted>2023-01-31T08:53:00Z</cp:lastPrinted>
  <dcterms:created xsi:type="dcterms:W3CDTF">2023-01-31T08:55:00Z</dcterms:created>
  <dcterms:modified xsi:type="dcterms:W3CDTF">2025-07-20T18:44:00Z</dcterms:modified>
</cp:coreProperties>
</file>